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29331DA7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D4509C">
        <w:rPr>
          <w:rFonts w:ascii="Roboto" w:hAnsi="Roboto" w:cs="Times New Roman"/>
          <w:b/>
          <w:sz w:val="22"/>
          <w:szCs w:val="22"/>
        </w:rPr>
        <w:t xml:space="preserve">vedoucí oddělení </w:t>
      </w:r>
      <w:r w:rsidR="00527882">
        <w:rPr>
          <w:rFonts w:ascii="Roboto" w:hAnsi="Roboto" w:cs="Times New Roman"/>
          <w:b/>
          <w:sz w:val="22"/>
          <w:szCs w:val="22"/>
        </w:rPr>
        <w:t xml:space="preserve">personálních procesů a právní podpory </w:t>
      </w: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F441C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27882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7</cp:revision>
  <cp:lastPrinted>2024-11-28T20:33:00Z</cp:lastPrinted>
  <dcterms:created xsi:type="dcterms:W3CDTF">2025-06-25T12:04:00Z</dcterms:created>
  <dcterms:modified xsi:type="dcterms:W3CDTF">2025-08-05T10:51:00Z</dcterms:modified>
</cp:coreProperties>
</file>